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Ограничения использования территории, подлежащей </w:t>
      </w:r>
      <w:r w:rsidRPr="005A607E">
        <w:rPr>
          <w:rFonts w:eastAsia="Times New Roman" w:cs="Calibri"/>
          <w:szCs w:val="20"/>
          <w:lang w:eastAsia="ru-RU"/>
        </w:rPr>
        <w:t xml:space="preserve"> </w:t>
      </w:r>
      <w:r w:rsidRPr="005A60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комплексному развитию в границах части элемента планировочной структуры: </w:t>
      </w:r>
      <w:r w:rsidRPr="005A60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ул. Г. Суфтина, ул. Володарского</w:t>
      </w:r>
      <w:r w:rsidRPr="005A60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Территория в границах части элемента планировочной структуры: </w:t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 xml:space="preserve">ул. Г. Суфтина, ул. Володарского площадью 2,0088 га полностью расположена </w:t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>в третьем поясе ЗСО источников водоснабжения.</w:t>
      </w:r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Территория в границах части элемента планировочной структуры: </w:t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 xml:space="preserve">ул. Г. Суфтина, ул. Володарского площадью 2,0088 га частично расположена </w:t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>в границах следующих зон:</w:t>
      </w:r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зона с реестровым номером границы: 29:22-6.1078; Тип: Зона с особыми условиями использования территории; Вид: Охранная зона инженерных коммуникаций; Зона охраны искусственных объектов; Наименование: Зона </w:t>
      </w:r>
      <w:r w:rsidR="00C8391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с особыми условиями использования территории ВК ТП123-ТП33; ВК ТП168-ТП196; ВК ТП168-ТП196; ВК ТП168-ТП196; ВК TП132-TП196; ВК TП123-132; ВК ТП198-ТП168; Ограничение: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пределах</w:t>
      </w:r>
      <w:proofErr w:type="gramEnd"/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созданных в соответствии </w:t>
      </w:r>
      <w:r w:rsidR="00C8391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с требованиями нормативно-технических документов проходов и подъездов </w:t>
      </w:r>
      <w:r w:rsidR="00C8391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C8391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в) находиться</w:t>
      </w:r>
      <w:r w:rsidRPr="005A607E">
        <w:rPr>
          <w:rFonts w:eastAsia="Times New Roman" w:cs="Calibri"/>
          <w:szCs w:val="20"/>
          <w:lang w:eastAsia="ru-RU"/>
        </w:rPr>
        <w:t xml:space="preserve"> </w:t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</w:t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 xml:space="preserve">слив едких и коррозионных веществ и горюче-смазочных материалов </w:t>
      </w:r>
      <w:r w:rsidR="00C8391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(в охранных зонах подземных кабельных линий электропередачи); </w:t>
      </w:r>
      <w:r w:rsidR="00C8391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8391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и особых условий использования земельных участков, расположенных </w:t>
      </w:r>
      <w:r w:rsidR="00C8391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в границах таких зон", утвержденными </w:t>
      </w:r>
      <w:r w:rsidR="00326CE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</w:t>
      </w:r>
      <w:r w:rsidRPr="005A60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остановлением Правительства Российской Федерации от 24 февраля 2009 года № 160;</w:t>
      </w:r>
      <w:proofErr w:type="gramEnd"/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зона с реестровым номером границы: 29:22-6.844; Тип: Зона с особыми условиями использования территории; Вид: Зона публичного сервитута; Прочие зоны с особыми условиями использования территории; Наименование: Публичный сервитут объекта электросетевого хозяйства "BЛ-0,4КВ TП-158"; Ограничение: Публичный сервитут: размещение объекта электросетевого хозяйства ("BЛ-0,4КВ TП-158" инв. № 12.1.1.00006285).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aesinfo@arhen.ru;</w:t>
      </w:r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зона с реестровым номером границы: 29:22-6.644; Тип: Зона с особыми условиями использования территории; Вид: Охранная зона инженерных коммуникаций; Зона охраны искусственных объектов; Наименование: Охранная зона "BЛ-0,4КВ TП-158"; Ограничение: </w:t>
      </w:r>
      <w:proofErr w:type="gramStart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с Правилами охраны электрических сетей, размещенных на земельных участках, утвержденными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"О порядке установления охранных зон объектов электросетевого хозяйства</w:t>
      </w:r>
      <w:r w:rsidRPr="005A607E">
        <w:rPr>
          <w:rFonts w:eastAsia="Times New Roman" w:cs="Calibri"/>
          <w:szCs w:val="20"/>
          <w:lang w:eastAsia="ru-RU"/>
        </w:rPr>
        <w:t xml:space="preserve"> </w:t>
      </w:r>
      <w:r w:rsidR="00C8391D">
        <w:rPr>
          <w:rFonts w:eastAsia="Times New Roman" w:cs="Calibri"/>
          <w:szCs w:val="20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особых условий использования земельных участков, расположенных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границах таких зон" № 160 от 24 февраля 2009 года </w:t>
      </w:r>
      <w:r w:rsidRPr="00326CE3">
        <w:rPr>
          <w:rFonts w:ascii="Times New Roman" w:eastAsia="Times New Roman" w:hAnsi="Times New Roman" w:cs="Calibri"/>
          <w:sz w:val="28"/>
          <w:szCs w:val="28"/>
          <w:lang w:eastAsia="ru-RU"/>
        </w:rPr>
        <w:t>в п</w:t>
      </w:r>
      <w:r w:rsidR="00C8391D" w:rsidRPr="00326CE3">
        <w:rPr>
          <w:rFonts w:ascii="Times New Roman" w:eastAsia="Times New Roman" w:hAnsi="Times New Roman" w:cs="Calibri"/>
          <w:sz w:val="28"/>
          <w:szCs w:val="28"/>
          <w:lang w:eastAsia="ru-RU"/>
        </w:rPr>
        <w:t>унктах</w:t>
      </w:r>
      <w:r w:rsidRPr="00326CE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8</w:t>
      </w:r>
      <w:r w:rsidR="00C8391D" w:rsidRPr="00326CE3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326CE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10, 11 установлены особые условия использования земельных участков, расположенных в пределах охранной зоны;</w:t>
      </w:r>
      <w:proofErr w:type="gramEnd"/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зона с реестровым номером границы: 29:00-6.376; Тип: Зона с особыми условиями использования территории; Вид: Охранная зона инженерных коммуникаций; Зона охраны искусственных объектов; Наименование: Зона </w:t>
      </w:r>
      <w:r w:rsidR="00326CE3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 особыми условиями использования территории "Охранная зона объекта </w:t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"тепловые трассы г. Архангельска "ОАО" Архэнерго".</w:t>
      </w:r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зона с реестровым номером границы: 29:22-6.18; Тип: Зона с особыми условиями использования территории; Вид: Охранная зона инженерных коммуникаций, зона охраны искусственных объектов; Наименование: Зона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 особыми условиями использования территории ВК ТП89-ТП233; </w:t>
      </w:r>
      <w:proofErr w:type="gramStart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B</w:t>
      </w:r>
      <w:proofErr w:type="gramEnd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TП232 -TП229; BК TП232 -ТП233; BК TП232 -ТП230 -ТП231; BК TП407 -АЛТИ врезка; ВК ТП158-ТП229; ВК ТП248-ТП420; Ограничение: </w:t>
      </w:r>
      <w:proofErr w:type="gramStart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подниматься на опоры воздушных линий электропередачи;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б) размещать любые объекты и предметы (материалы) в </w:t>
      </w:r>
      <w:proofErr w:type="gramStart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пределах</w:t>
      </w:r>
      <w:proofErr w:type="gramEnd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созданных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в) находиться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(в охранных зонах подземных кабельных линий электропередачи);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границах таких зон", утвержденными 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остановлением Правительства Российской Федерации от 24 февраля 2009 года № 160;</w:t>
      </w:r>
      <w:proofErr w:type="gramEnd"/>
    </w:p>
    <w:p w:rsidR="005A607E" w:rsidRPr="005A607E" w:rsidRDefault="005A607E" w:rsidP="005A6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зона с реестровым номером границы 29:22-6.18; Тип: зона с особыми условиями использования территории; вид: Охранная зона инженерных коммуникаций, зона охраны искусственных объектов; Наименование: Охранная зона объекта Здание </w:t>
      </w:r>
      <w:proofErr w:type="gramStart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T</w:t>
      </w:r>
      <w:proofErr w:type="gramEnd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 №158 г. Архангельск в границах города Архангельска Архангельской области; ограничение: </w:t>
      </w:r>
      <w:proofErr w:type="gramStart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Ограничения: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</w:t>
      </w:r>
      <w:r w:rsidR="00C8391D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остановление Правительства </w:t>
      </w:r>
      <w:r w:rsidR="00C8391D"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>Российской Федерации</w:t>
      </w:r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 24 февраля 2009 года № 160 "О порядке</w:t>
      </w:r>
      <w:proofErr w:type="gramEnd"/>
      <w:r w:rsidRPr="005A60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C84618" w:rsidRDefault="00C84618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618" w:rsidRPr="00235681" w:rsidRDefault="00C84618" w:rsidP="00326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sectPr w:rsidR="00C84618" w:rsidRPr="00235681" w:rsidSect="00CC721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E1" w:rsidRDefault="001C58E1" w:rsidP="00D02FB8">
      <w:pPr>
        <w:spacing w:after="0" w:line="240" w:lineRule="auto"/>
      </w:pPr>
      <w:r>
        <w:separator/>
      </w:r>
    </w:p>
  </w:endnote>
  <w:endnote w:type="continuationSeparator" w:id="0">
    <w:p w:rsidR="001C58E1" w:rsidRDefault="001C58E1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E1" w:rsidRDefault="001C58E1" w:rsidP="00D02FB8">
      <w:pPr>
        <w:spacing w:after="0" w:line="240" w:lineRule="auto"/>
      </w:pPr>
      <w:r>
        <w:separator/>
      </w:r>
    </w:p>
  </w:footnote>
  <w:footnote w:type="continuationSeparator" w:id="0">
    <w:p w:rsidR="001C58E1" w:rsidRDefault="001C58E1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CC7214">
          <w:rPr>
            <w:rFonts w:ascii="Times New Roman" w:hAnsi="Times New Roman"/>
            <w:noProof/>
            <w:sz w:val="24"/>
            <w:szCs w:val="24"/>
          </w:rPr>
          <w:t>4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44DD8"/>
    <w:rsid w:val="000A2582"/>
    <w:rsid w:val="001726BF"/>
    <w:rsid w:val="001951C3"/>
    <w:rsid w:val="001C58E1"/>
    <w:rsid w:val="00235681"/>
    <w:rsid w:val="002847DA"/>
    <w:rsid w:val="002D56BC"/>
    <w:rsid w:val="00326CE3"/>
    <w:rsid w:val="003468F2"/>
    <w:rsid w:val="004164E2"/>
    <w:rsid w:val="00470E7A"/>
    <w:rsid w:val="005A607E"/>
    <w:rsid w:val="007441D3"/>
    <w:rsid w:val="007C2EEC"/>
    <w:rsid w:val="008F6512"/>
    <w:rsid w:val="0091516B"/>
    <w:rsid w:val="00AF3CA9"/>
    <w:rsid w:val="00BD13ED"/>
    <w:rsid w:val="00C8391D"/>
    <w:rsid w:val="00C84618"/>
    <w:rsid w:val="00CC7214"/>
    <w:rsid w:val="00D02FB8"/>
    <w:rsid w:val="00D0302B"/>
    <w:rsid w:val="00D11284"/>
    <w:rsid w:val="00D86D5C"/>
    <w:rsid w:val="00E3419F"/>
    <w:rsid w:val="00E470F3"/>
    <w:rsid w:val="00F70441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6</cp:revision>
  <cp:lastPrinted>2023-10-20T06:39:00Z</cp:lastPrinted>
  <dcterms:created xsi:type="dcterms:W3CDTF">2023-10-19T06:25:00Z</dcterms:created>
  <dcterms:modified xsi:type="dcterms:W3CDTF">2023-10-20T11:11:00Z</dcterms:modified>
</cp:coreProperties>
</file>